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0" w:rsidRPr="00796E91" w:rsidRDefault="00581F10" w:rsidP="00581F1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Оперативная информация на 13 января 2020 года</w:t>
      </w:r>
    </w:p>
    <w:p w:rsidR="00581F10" w:rsidRPr="00796E91" w:rsidRDefault="00581F10" w:rsidP="00581F10">
      <w:pPr>
        <w:spacing w:after="0" w:line="240" w:lineRule="auto"/>
        <w:jc w:val="both"/>
        <w:rPr>
          <w:rFonts w:cs="Times New Roman"/>
          <w:b/>
          <w:szCs w:val="24"/>
        </w:rPr>
      </w:pPr>
      <w:r w:rsidRPr="00796E91">
        <w:rPr>
          <w:rFonts w:cs="Times New Roman"/>
          <w:b/>
          <w:szCs w:val="24"/>
        </w:rPr>
        <w:t>В рамках реализации 119-фз по предоставлению «Дальневосточного гектара»:</w:t>
      </w:r>
    </w:p>
    <w:p w:rsidR="00581F10" w:rsidRPr="00E21E90" w:rsidRDefault="00581F10" w:rsidP="00581F1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21E90">
        <w:rPr>
          <w:rFonts w:cs="Times New Roman"/>
          <w:szCs w:val="24"/>
        </w:rPr>
        <w:t xml:space="preserve">Количество поступивших заявок на землях лесного фонда: </w:t>
      </w:r>
      <w:r>
        <w:rPr>
          <w:rFonts w:cs="Times New Roman"/>
          <w:szCs w:val="24"/>
        </w:rPr>
        <w:t>1853</w:t>
      </w:r>
    </w:p>
    <w:p w:rsidR="00581F10" w:rsidRDefault="00581F10" w:rsidP="00581F1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21E90">
        <w:rPr>
          <w:rFonts w:cs="Times New Roman"/>
          <w:szCs w:val="24"/>
        </w:rPr>
        <w:t>Количество заявок, которые перешли в стадию договора:</w:t>
      </w:r>
      <w:r>
        <w:rPr>
          <w:rFonts w:cs="Times New Roman"/>
          <w:szCs w:val="24"/>
        </w:rPr>
        <w:t xml:space="preserve"> 1084</w:t>
      </w:r>
    </w:p>
    <w:p w:rsidR="00581F10" w:rsidRPr="00B24F65" w:rsidRDefault="00581F10" w:rsidP="00581F10">
      <w:pPr>
        <w:spacing w:after="0" w:line="240" w:lineRule="auto"/>
        <w:jc w:val="both"/>
        <w:rPr>
          <w:rFonts w:cs="Times New Roman"/>
          <w:szCs w:val="24"/>
        </w:rPr>
      </w:pPr>
    </w:p>
    <w:p w:rsidR="00581F10" w:rsidRDefault="00581F10" w:rsidP="00581F10">
      <w:pPr>
        <w:widowControl w:val="0"/>
        <w:spacing w:after="0" w:line="240" w:lineRule="auto"/>
        <w:ind w:firstLine="709"/>
        <w:jc w:val="both"/>
        <w:rPr>
          <w:b/>
          <w:szCs w:val="24"/>
          <w:u w:val="single"/>
        </w:rPr>
      </w:pPr>
      <w:r w:rsidRPr="004A526D">
        <w:rPr>
          <w:b/>
          <w:szCs w:val="24"/>
          <w:u w:val="single"/>
        </w:rPr>
        <w:t>О переходе на новую систему по обращению с ТКО:</w:t>
      </w:r>
    </w:p>
    <w:p w:rsidR="00581F10" w:rsidRDefault="00581F10" w:rsidP="00581F10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районах края работает </w:t>
      </w:r>
      <w:r w:rsidRPr="00E704DC">
        <w:rPr>
          <w:b/>
          <w:szCs w:val="24"/>
        </w:rPr>
        <w:t>91</w:t>
      </w:r>
      <w:r>
        <w:rPr>
          <w:szCs w:val="24"/>
        </w:rPr>
        <w:t xml:space="preserve"> единица спецтехники, выставлено </w:t>
      </w:r>
      <w:r w:rsidRPr="00E704DC">
        <w:rPr>
          <w:b/>
          <w:szCs w:val="24"/>
        </w:rPr>
        <w:t>7 тыс.</w:t>
      </w:r>
      <w:r>
        <w:rPr>
          <w:szCs w:val="24"/>
        </w:rPr>
        <w:t xml:space="preserve"> контейнерных баков, сбор и транспортирование отходов осуществляется по планам</w:t>
      </w:r>
      <w:bookmarkStart w:id="0" w:name="_GoBack"/>
      <w:bookmarkEnd w:id="0"/>
      <w:r>
        <w:rPr>
          <w:szCs w:val="24"/>
        </w:rPr>
        <w:t>-графикам, подготовленным и утвержденным региональным оператором совместно с органами местного самоуправления.</w:t>
      </w:r>
    </w:p>
    <w:p w:rsidR="00581F10" w:rsidRDefault="00581F10" w:rsidP="00581F10">
      <w:pPr>
        <w:spacing w:after="0" w:line="240" w:lineRule="auto"/>
        <w:ind w:firstLine="709"/>
        <w:jc w:val="both"/>
        <w:rPr>
          <w:b/>
          <w:szCs w:val="24"/>
          <w:u w:val="single"/>
        </w:rPr>
      </w:pPr>
      <w:r>
        <w:rPr>
          <w:szCs w:val="24"/>
        </w:rPr>
        <w:t xml:space="preserve">В период с 1 января по 13 января по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Чите сбор и вывоз мусора с контейнерных площадок был обеспечен региональным оператором, которым за указанный период вывезено 16 тыс. куб. м. мусора.</w:t>
      </w:r>
      <w:r w:rsidRPr="0034592B">
        <w:rPr>
          <w:b/>
          <w:szCs w:val="24"/>
          <w:u w:val="single"/>
        </w:rPr>
        <w:t xml:space="preserve"> </w:t>
      </w:r>
    </w:p>
    <w:p w:rsidR="00581F10" w:rsidRPr="006C0FA1" w:rsidRDefault="00581F10" w:rsidP="00581F10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0FA1">
        <w:rPr>
          <w:b/>
          <w:color w:val="000000"/>
        </w:rPr>
        <w:t xml:space="preserve">За период с 1 по 12.01.2020 по </w:t>
      </w:r>
      <w:proofErr w:type="gramStart"/>
      <w:r w:rsidRPr="006C0FA1">
        <w:rPr>
          <w:b/>
          <w:color w:val="000000"/>
        </w:rPr>
        <w:t>г</w:t>
      </w:r>
      <w:proofErr w:type="gramEnd"/>
      <w:r w:rsidRPr="006C0FA1">
        <w:rPr>
          <w:b/>
          <w:color w:val="000000"/>
        </w:rPr>
        <w:t>. Чита выставлено 800 контейнеров. С 01-12 января вывезено 16200 куб. м. мусора. В праздничные дни организованна работа диспетчерской службы регионального оператора (217871 и </w:t>
      </w:r>
      <w:r w:rsidRPr="006C0FA1">
        <w:rPr>
          <w:rStyle w:val="wmi-callto"/>
          <w:b/>
          <w:color w:val="000000"/>
        </w:rPr>
        <w:t>88003504971</w:t>
      </w:r>
      <w:r w:rsidRPr="006C0FA1">
        <w:rPr>
          <w:b/>
          <w:color w:val="000000"/>
        </w:rPr>
        <w:t>) на которую поступило 4466 звонков, из них:</w:t>
      </w:r>
    </w:p>
    <w:p w:rsidR="00581F10" w:rsidRPr="006C0FA1" w:rsidRDefault="00581F10" w:rsidP="00581F10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0FA1">
        <w:rPr>
          <w:b/>
          <w:color w:val="000000"/>
        </w:rPr>
        <w:t>200 – претензии по не вывозу мусора (50 от граждан, а остальные УК и ИП);</w:t>
      </w:r>
    </w:p>
    <w:p w:rsidR="00581F10" w:rsidRPr="006C0FA1" w:rsidRDefault="00581F10" w:rsidP="00581F10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0FA1">
        <w:rPr>
          <w:b/>
          <w:color w:val="000000"/>
        </w:rPr>
        <w:t>90% - заявки на вывоз и договора юр. лиц</w:t>
      </w:r>
    </w:p>
    <w:p w:rsidR="00581F10" w:rsidRPr="006C0FA1" w:rsidRDefault="00581F10" w:rsidP="00581F10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0FA1">
        <w:rPr>
          <w:b/>
          <w:color w:val="000000"/>
        </w:rPr>
        <w:t>10 % - лицевые счета физ. Лица</w:t>
      </w:r>
    </w:p>
    <w:p w:rsidR="00581F10" w:rsidRPr="006C0FA1" w:rsidRDefault="00581F10" w:rsidP="00581F10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0FA1">
        <w:rPr>
          <w:b/>
          <w:color w:val="000000"/>
        </w:rPr>
        <w:t>Все претензии по переполненным контейнерам и не вывезенному мусору отрабатываются в тот же день. Мусор вывозиться с 6.00 до 23.00 часов</w:t>
      </w:r>
    </w:p>
    <w:p w:rsidR="00581F10" w:rsidRDefault="00581F10" w:rsidP="00581F10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581F10" w:rsidRDefault="00581F10" w:rsidP="00581F10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Первоочередная задача регионального оператора – обеспечить заключение договоров с физическими и юридическими лицами, ИП. Напоминаем, что заключение договоров с </w:t>
      </w:r>
      <w:proofErr w:type="spellStart"/>
      <w:r>
        <w:rPr>
          <w:szCs w:val="24"/>
        </w:rPr>
        <w:t>рег</w:t>
      </w:r>
      <w:proofErr w:type="spellEnd"/>
      <w:r>
        <w:rPr>
          <w:szCs w:val="24"/>
        </w:rPr>
        <w:t>. оператором является обязательным, вся необходимая информация и формы договоров размещены на официальном сайте компании в сети «Интернет (</w:t>
      </w:r>
      <w:proofErr w:type="spellStart"/>
      <w:r>
        <w:rPr>
          <w:szCs w:val="24"/>
        </w:rPr>
        <w:t>олерончита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ф</w:t>
      </w:r>
      <w:proofErr w:type="spellEnd"/>
      <w:r>
        <w:rPr>
          <w:szCs w:val="24"/>
        </w:rPr>
        <w:t>)</w:t>
      </w:r>
    </w:p>
    <w:p w:rsidR="00581F10" w:rsidRDefault="00581F10" w:rsidP="00581F10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Также напоминаем, что мы подготовили и приняли нормативный правовой акт, согласно которому юридические лица и ИП могут заключать договоры с региональным оператором по фактическому объему накопленных у них отходов. Данный приказ Минприроды Забайкальского края опубликован на сайте ведомства.</w:t>
      </w:r>
    </w:p>
    <w:p w:rsidR="00581F10" w:rsidRDefault="00581F10" w:rsidP="00581F10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Согласно плану до </w:t>
      </w:r>
      <w:r w:rsidRPr="00FB00ED">
        <w:rPr>
          <w:b/>
          <w:szCs w:val="24"/>
        </w:rPr>
        <w:t>1 апреля 2020 года</w:t>
      </w:r>
      <w:r>
        <w:rPr>
          <w:szCs w:val="24"/>
        </w:rPr>
        <w:t xml:space="preserve"> в районы края будет доставлено 24 единицы техники и 2,5 тыс. контейнерных баков, что позволит обеспечить 100% охват территории края, в том числе труднодоступных и отдаленных населенных пунктов.</w:t>
      </w:r>
    </w:p>
    <w:p w:rsidR="00581F10" w:rsidRPr="00EE6941" w:rsidRDefault="00581F10" w:rsidP="00581F1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766EE">
        <w:rPr>
          <w:rFonts w:cs="Times New Roman"/>
          <w:b/>
          <w:szCs w:val="24"/>
        </w:rPr>
        <w:t xml:space="preserve">По мониторингу ликвидации несанкционированных свалок в Забайкальском крае: работа по ликвидации </w:t>
      </w:r>
      <w:r>
        <w:rPr>
          <w:rFonts w:cs="Times New Roman"/>
          <w:b/>
          <w:szCs w:val="24"/>
        </w:rPr>
        <w:t>навалов мусора</w:t>
      </w:r>
      <w:r w:rsidRPr="000766EE">
        <w:rPr>
          <w:rFonts w:cs="Times New Roman"/>
          <w:b/>
          <w:szCs w:val="24"/>
        </w:rPr>
        <w:t xml:space="preserve"> будет продолжаться в 2020 году. </w:t>
      </w:r>
      <w:r w:rsidRPr="000766EE">
        <w:rPr>
          <w:rFonts w:cs="Times New Roman"/>
          <w:szCs w:val="24"/>
        </w:rPr>
        <w:t>Напомним, что в 2019 году</w:t>
      </w:r>
      <w:r w:rsidRPr="000766EE">
        <w:rPr>
          <w:rFonts w:cs="Times New Roman"/>
          <w:b/>
          <w:szCs w:val="24"/>
        </w:rPr>
        <w:t xml:space="preserve"> </w:t>
      </w:r>
      <w:r w:rsidRPr="000766EE">
        <w:rPr>
          <w:rFonts w:eastAsia="Times New Roman" w:cs="Times New Roman"/>
          <w:szCs w:val="24"/>
          <w:lang w:eastAsia="ru-RU"/>
        </w:rPr>
        <w:t>с таких мест вывезено 434,7 тыс. куб. метров отходов.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581F10" w:rsidRPr="00B24F65" w:rsidRDefault="00581F10" w:rsidP="00581F10">
      <w:pPr>
        <w:spacing w:after="0" w:line="240" w:lineRule="auto"/>
        <w:ind w:firstLine="708"/>
        <w:jc w:val="both"/>
        <w:rPr>
          <w:szCs w:val="24"/>
        </w:rPr>
      </w:pPr>
    </w:p>
    <w:p w:rsidR="00581F10" w:rsidRPr="00BD0C23" w:rsidRDefault="00581F10" w:rsidP="00581F10">
      <w:pPr>
        <w:spacing w:after="0" w:line="240" w:lineRule="auto"/>
        <w:jc w:val="both"/>
        <w:rPr>
          <w:b/>
          <w:szCs w:val="24"/>
          <w:u w:val="single"/>
        </w:rPr>
      </w:pPr>
      <w:r w:rsidRPr="00BD0C23">
        <w:rPr>
          <w:b/>
          <w:szCs w:val="24"/>
          <w:u w:val="single"/>
        </w:rPr>
        <w:t xml:space="preserve">В части капитального и текущего ремонта ГТС. </w:t>
      </w:r>
    </w:p>
    <w:p w:rsidR="00581F10" w:rsidRPr="00BD0C23" w:rsidRDefault="00581F10" w:rsidP="00581F10">
      <w:pPr>
        <w:spacing w:after="0" w:line="240" w:lineRule="auto"/>
        <w:jc w:val="both"/>
        <w:rPr>
          <w:b/>
          <w:szCs w:val="24"/>
          <w:u w:val="single"/>
        </w:rPr>
      </w:pPr>
    </w:p>
    <w:p w:rsidR="00581F10" w:rsidRDefault="00581F10" w:rsidP="00581F10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Продолжаются работы по капитальному ремонту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</w:t>
      </w:r>
      <w:proofErr w:type="spellStart"/>
      <w:r>
        <w:rPr>
          <w:szCs w:val="24"/>
        </w:rPr>
        <w:t>Аргунск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Нерчинско-Заводского</w:t>
      </w:r>
      <w:proofErr w:type="spellEnd"/>
      <w:r>
        <w:rPr>
          <w:szCs w:val="24"/>
        </w:rPr>
        <w:t xml:space="preserve"> района. Полное выполнение работ по данному объекту </w:t>
      </w:r>
      <w:proofErr w:type="gramStart"/>
      <w:r>
        <w:rPr>
          <w:szCs w:val="24"/>
        </w:rPr>
        <w:t>согласно плана</w:t>
      </w:r>
      <w:proofErr w:type="gramEnd"/>
      <w:r>
        <w:rPr>
          <w:szCs w:val="24"/>
        </w:rPr>
        <w:t xml:space="preserve"> графика определено на 20 ноября 2020 года. </w:t>
      </w:r>
    </w:p>
    <w:p w:rsidR="00581F10" w:rsidRDefault="00581F10" w:rsidP="00581F10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Продолжаются работы по объекту «Регулирование русла реки </w:t>
      </w:r>
      <w:proofErr w:type="spellStart"/>
      <w:r>
        <w:rPr>
          <w:szCs w:val="24"/>
        </w:rPr>
        <w:t>Акша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</w:t>
      </w:r>
      <w:proofErr w:type="spellStart"/>
      <w:r>
        <w:rPr>
          <w:szCs w:val="24"/>
        </w:rPr>
        <w:t>Урейское</w:t>
      </w:r>
      <w:proofErr w:type="spellEnd"/>
      <w:r>
        <w:rPr>
          <w:szCs w:val="24"/>
        </w:rPr>
        <w:t xml:space="preserve"> Акшинского </w:t>
      </w:r>
      <w:proofErr w:type="gramStart"/>
      <w:r>
        <w:rPr>
          <w:szCs w:val="24"/>
        </w:rPr>
        <w:t>района</w:t>
      </w:r>
      <w:proofErr w:type="gramEnd"/>
      <w:r>
        <w:rPr>
          <w:szCs w:val="24"/>
        </w:rPr>
        <w:t xml:space="preserve"> Забайкальского края». Исполнителем по данному контракту является ООО «</w:t>
      </w:r>
      <w:proofErr w:type="spellStart"/>
      <w:r>
        <w:rPr>
          <w:szCs w:val="24"/>
        </w:rPr>
        <w:t>Забайкалгидрострой</w:t>
      </w:r>
      <w:proofErr w:type="spellEnd"/>
      <w:r>
        <w:rPr>
          <w:szCs w:val="24"/>
        </w:rPr>
        <w:t xml:space="preserve">». Окончание работ согласно </w:t>
      </w:r>
      <w:proofErr w:type="spellStart"/>
      <w:r>
        <w:rPr>
          <w:szCs w:val="24"/>
        </w:rPr>
        <w:t>госконтракту</w:t>
      </w:r>
      <w:proofErr w:type="spellEnd"/>
      <w:r>
        <w:rPr>
          <w:szCs w:val="24"/>
        </w:rPr>
        <w:t xml:space="preserve"> определено на 01 августа 2023 года. Лимит бюджетных </w:t>
      </w:r>
      <w:proofErr w:type="gramStart"/>
      <w:r>
        <w:rPr>
          <w:szCs w:val="24"/>
        </w:rPr>
        <w:t>обязательств</w:t>
      </w:r>
      <w:proofErr w:type="gramEnd"/>
      <w:r>
        <w:rPr>
          <w:szCs w:val="24"/>
        </w:rPr>
        <w:t xml:space="preserve"> запланированный на 2020 год составляет 10 млн. 351 тыс. 309 рублей.</w:t>
      </w:r>
    </w:p>
    <w:p w:rsidR="00581F10" w:rsidRDefault="00581F10" w:rsidP="00581F10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Также продолжаются работы по Регулированию русла р. Среднее </w:t>
      </w:r>
      <w:proofErr w:type="spellStart"/>
      <w:r>
        <w:rPr>
          <w:szCs w:val="24"/>
        </w:rPr>
        <w:t>Олонгро</w:t>
      </w:r>
      <w:proofErr w:type="spellEnd"/>
      <w:r>
        <w:rPr>
          <w:szCs w:val="24"/>
        </w:rPr>
        <w:t xml:space="preserve"> в Могочинском районе Забайкальского края. Срок выполнения работ не позднее 1 октября 2020 года.</w:t>
      </w:r>
    </w:p>
    <w:p w:rsidR="00581F10" w:rsidRDefault="00581F10" w:rsidP="00581F10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ab/>
        <w:t xml:space="preserve">Идет подготовка пакета документов для объявления аукциона на работы по расчистке и углублению русла реки Чита в границах г. Чита на участке от моста по ул. Ковыльная до устья реки Чита Забайкальского края, стоимость работ согласно проектно-сметной документации 118 млн. рублей, и регулирование русла реки </w:t>
      </w:r>
      <w:proofErr w:type="spellStart"/>
      <w:r>
        <w:rPr>
          <w:szCs w:val="24"/>
        </w:rPr>
        <w:t>Марчарунда</w:t>
      </w:r>
      <w:proofErr w:type="spellEnd"/>
      <w:r>
        <w:rPr>
          <w:szCs w:val="24"/>
        </w:rPr>
        <w:t xml:space="preserve"> Сухая для защиты от негативного воздействия вод в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Сбега </w:t>
      </w:r>
      <w:proofErr w:type="spellStart"/>
      <w:r>
        <w:rPr>
          <w:szCs w:val="24"/>
        </w:rPr>
        <w:t>Могочинского</w:t>
      </w:r>
      <w:proofErr w:type="spellEnd"/>
      <w:r>
        <w:rPr>
          <w:szCs w:val="24"/>
        </w:rPr>
        <w:t xml:space="preserve"> района Забайкальского края, стоимость работ составляет 950 тыс. рублей.</w:t>
      </w:r>
    </w:p>
    <w:p w:rsidR="00581F10" w:rsidRPr="00C145E6" w:rsidRDefault="00581F10" w:rsidP="00581F10">
      <w:pPr>
        <w:spacing w:after="0" w:line="240" w:lineRule="auto"/>
        <w:jc w:val="both"/>
        <w:rPr>
          <w:b/>
          <w:szCs w:val="24"/>
          <w:u w:val="single"/>
        </w:rPr>
      </w:pPr>
      <w:r>
        <w:rPr>
          <w:szCs w:val="24"/>
        </w:rPr>
        <w:tab/>
        <w:t xml:space="preserve">Также в </w:t>
      </w:r>
      <w:r>
        <w:rPr>
          <w:szCs w:val="24"/>
          <w:lang w:val="en-US"/>
        </w:rPr>
        <w:t>I</w:t>
      </w:r>
      <w:r w:rsidRPr="00C145E6">
        <w:rPr>
          <w:szCs w:val="24"/>
        </w:rPr>
        <w:t xml:space="preserve"> </w:t>
      </w:r>
      <w:r>
        <w:rPr>
          <w:szCs w:val="24"/>
        </w:rPr>
        <w:t xml:space="preserve">квартале 2020 года планируется начать работы по текущему ремонту ГТС от ул. </w:t>
      </w:r>
      <w:proofErr w:type="spellStart"/>
      <w:r>
        <w:rPr>
          <w:szCs w:val="24"/>
        </w:rPr>
        <w:t>Гаюсана</w:t>
      </w:r>
      <w:proofErr w:type="spellEnd"/>
      <w:r>
        <w:rPr>
          <w:szCs w:val="24"/>
        </w:rPr>
        <w:t xml:space="preserve"> до моста по ул. </w:t>
      </w:r>
      <w:proofErr w:type="spellStart"/>
      <w:r>
        <w:rPr>
          <w:szCs w:val="24"/>
        </w:rPr>
        <w:t>Богомягкова</w:t>
      </w:r>
      <w:proofErr w:type="spellEnd"/>
      <w:r>
        <w:rPr>
          <w:szCs w:val="24"/>
        </w:rPr>
        <w:t>, стоимость согласно ПСД составляет 7 млн. 200 тыс. рублей.</w:t>
      </w:r>
    </w:p>
    <w:p w:rsidR="00581F10" w:rsidRDefault="00581F10" w:rsidP="00581F10">
      <w:pPr>
        <w:spacing w:after="0" w:line="240" w:lineRule="auto"/>
        <w:jc w:val="both"/>
        <w:rPr>
          <w:szCs w:val="24"/>
        </w:rPr>
      </w:pPr>
    </w:p>
    <w:p w:rsidR="00581F10" w:rsidRPr="00796E91" w:rsidRDefault="00581F10" w:rsidP="00581F10">
      <w:pPr>
        <w:spacing w:after="0" w:line="240" w:lineRule="auto"/>
        <w:jc w:val="both"/>
        <w:rPr>
          <w:rFonts w:cs="Times New Roman"/>
          <w:b/>
          <w:szCs w:val="24"/>
        </w:rPr>
      </w:pPr>
      <w:r w:rsidRPr="00796E91">
        <w:rPr>
          <w:rFonts w:cs="Times New Roman"/>
          <w:b/>
          <w:szCs w:val="24"/>
        </w:rPr>
        <w:t>В рамках исполнения контрольно-надзорных функций Министерства</w:t>
      </w:r>
    </w:p>
    <w:p w:rsidR="00581F10" w:rsidRPr="006C0FA1" w:rsidRDefault="00581F10" w:rsidP="00581F10">
      <w:pPr>
        <w:spacing w:after="0" w:line="240" w:lineRule="auto"/>
        <w:ind w:firstLine="708"/>
        <w:jc w:val="both"/>
        <w:rPr>
          <w:rFonts w:cs="Times New Roman"/>
          <w:b/>
          <w:color w:val="FF0000"/>
          <w:szCs w:val="24"/>
          <w:u w:val="single"/>
        </w:rPr>
      </w:pPr>
      <w:r w:rsidRPr="006C0FA1">
        <w:rPr>
          <w:rFonts w:cs="Times New Roman"/>
          <w:b/>
          <w:szCs w:val="24"/>
          <w:u w:val="single"/>
        </w:rPr>
        <w:t>В рамках охотничьего надзора</w:t>
      </w:r>
      <w:r w:rsidRPr="006C0FA1">
        <w:rPr>
          <w:rFonts w:cs="Times New Roman"/>
          <w:b/>
          <w:color w:val="FF0000"/>
          <w:szCs w:val="24"/>
          <w:u w:val="single"/>
        </w:rPr>
        <w:t xml:space="preserve">  </w:t>
      </w:r>
    </w:p>
    <w:p w:rsidR="00581F10" w:rsidRPr="00796757" w:rsidRDefault="00581F10" w:rsidP="00581F1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96757">
        <w:rPr>
          <w:rFonts w:cs="Times New Roman"/>
          <w:szCs w:val="24"/>
        </w:rPr>
        <w:t>За неделю осуществлено</w:t>
      </w:r>
      <w:r>
        <w:rPr>
          <w:rFonts w:cs="Times New Roman"/>
          <w:szCs w:val="24"/>
        </w:rPr>
        <w:t xml:space="preserve"> 43 рейда, составлено 7 административных протоколов. </w:t>
      </w:r>
    </w:p>
    <w:p w:rsidR="00581F10" w:rsidRPr="001B4EAF" w:rsidRDefault="00581F10" w:rsidP="00581F10">
      <w:pPr>
        <w:spacing w:after="0" w:line="240" w:lineRule="auto"/>
        <w:ind w:firstLine="709"/>
        <w:jc w:val="both"/>
        <w:rPr>
          <w:rFonts w:cs="Times New Roman"/>
          <w:b/>
          <w:szCs w:val="24"/>
          <w:u w:val="single"/>
        </w:rPr>
      </w:pPr>
      <w:r w:rsidRPr="001B4EAF">
        <w:rPr>
          <w:rFonts w:cs="Times New Roman"/>
          <w:b/>
          <w:szCs w:val="24"/>
          <w:u w:val="single"/>
        </w:rPr>
        <w:t>Отдел экологического надзора</w:t>
      </w:r>
    </w:p>
    <w:p w:rsidR="00581F10" w:rsidRDefault="00581F10" w:rsidP="00581F1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B4EAF">
        <w:rPr>
          <w:rFonts w:cs="Times New Roman"/>
          <w:szCs w:val="24"/>
        </w:rPr>
        <w:t>За неделю осуществлено 8 внеплановых проверок, 3оперативных рейда составлено протоколов 13. Отделом ООПТ проведено 2 оперативных рейда, составлено 3 протокола, наложен штраф в размере 9000 рублей.</w:t>
      </w:r>
      <w:r>
        <w:rPr>
          <w:rFonts w:cs="Times New Roman"/>
          <w:szCs w:val="24"/>
        </w:rPr>
        <w:t xml:space="preserve">  </w:t>
      </w:r>
    </w:p>
    <w:p w:rsidR="00581F10" w:rsidRDefault="00581F10" w:rsidP="00581F10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81F10" w:rsidRDefault="00581F10" w:rsidP="00581F10">
      <w:pPr>
        <w:spacing w:after="0" w:line="240" w:lineRule="auto"/>
        <w:ind w:firstLine="708"/>
        <w:jc w:val="both"/>
        <w:rPr>
          <w:rFonts w:cs="Times New Roman"/>
          <w:b/>
          <w:szCs w:val="24"/>
          <w:u w:val="single"/>
        </w:rPr>
      </w:pPr>
      <w:r w:rsidRPr="00117945">
        <w:rPr>
          <w:rFonts w:cs="Times New Roman"/>
          <w:b/>
          <w:szCs w:val="24"/>
          <w:u w:val="single"/>
        </w:rPr>
        <w:t>Подготовка к пожароопасному сезону:</w:t>
      </w:r>
    </w:p>
    <w:p w:rsidR="00581F10" w:rsidRPr="00D0104F" w:rsidRDefault="00581F10" w:rsidP="00581F10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ab/>
      </w:r>
      <w:r w:rsidRPr="00D0104F">
        <w:rPr>
          <w:rFonts w:eastAsia="Times New Roman"/>
          <w:szCs w:val="24"/>
          <w:lang w:eastAsia="ru-RU"/>
        </w:rPr>
        <w:t>Весной 2019 года (март-апрель) проведено обучение в ГПОУ «Читинский политехнический колледж» по программе «Подготовка руководителей тушения лесных и других ландшафтных пожаров» 55 работников межрайонных отделов КГСАУ «Забайкаллесхоз», данное обучение производится ежегодно, в этом году так же заключается договор на обучение.</w:t>
      </w:r>
    </w:p>
    <w:p w:rsidR="00581F10" w:rsidRPr="00D0104F" w:rsidRDefault="00581F10" w:rsidP="00581F10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ab/>
      </w:r>
      <w:r w:rsidRPr="00D0104F">
        <w:rPr>
          <w:szCs w:val="24"/>
        </w:rPr>
        <w:t>Лесопожарные формирования КГСАУ «Забайкаллесхоз» в настоящее время провели  инвентаризацию противопожарного инвентаря и техники, приступили к ремонту.</w:t>
      </w:r>
    </w:p>
    <w:p w:rsidR="00581F10" w:rsidRPr="00D0104F" w:rsidRDefault="00581F10" w:rsidP="00581F10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D0104F">
        <w:rPr>
          <w:bCs/>
          <w:szCs w:val="24"/>
        </w:rPr>
        <w:t xml:space="preserve">В рамках подготовки к пожароопасному сезону 2020 года КГУ «Читинская авиабаза» в сентябре-октябре 2019 года проведено дополнительное обучение и тренировки 54 работников </w:t>
      </w:r>
      <w:proofErr w:type="spellStart"/>
      <w:r w:rsidRPr="00D0104F">
        <w:rPr>
          <w:bCs/>
          <w:szCs w:val="24"/>
        </w:rPr>
        <w:t>авиапожарной</w:t>
      </w:r>
      <w:proofErr w:type="spellEnd"/>
      <w:r w:rsidRPr="00D0104F">
        <w:rPr>
          <w:bCs/>
          <w:szCs w:val="24"/>
        </w:rPr>
        <w:t xml:space="preserve"> службы (АПС) на спусковых устройствах с вертолета Ми-8.</w:t>
      </w:r>
    </w:p>
    <w:p w:rsidR="00581F10" w:rsidRPr="00D0104F" w:rsidRDefault="00581F10" w:rsidP="00581F10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0104F">
        <w:rPr>
          <w:bCs/>
          <w:szCs w:val="24"/>
        </w:rPr>
        <w:tab/>
        <w:t>В октябре КГУ «Читинская авиабаза» проведена полная инвентаризация имущества и противопожарной техники.</w:t>
      </w:r>
      <w:r>
        <w:rPr>
          <w:bCs/>
          <w:szCs w:val="24"/>
        </w:rPr>
        <w:t xml:space="preserve"> </w:t>
      </w:r>
      <w:r w:rsidRPr="00D0104F">
        <w:rPr>
          <w:bCs/>
          <w:szCs w:val="24"/>
        </w:rPr>
        <w:t>На основании планов тушения лесных пожаров по лесничествам Отделом охраны и защиты леса разработан  Сводный план тушения лесных пожаров по Забайкальскому краю, 24.12.2019 года Сводный план тушения направлен на согласование в Департамент по ДФО.</w:t>
      </w:r>
    </w:p>
    <w:p w:rsidR="00581F10" w:rsidRPr="00D0104F" w:rsidRDefault="00581F10" w:rsidP="00581F10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D0104F">
        <w:rPr>
          <w:bCs/>
          <w:szCs w:val="24"/>
        </w:rPr>
        <w:t>Лесничествами разработаны и утверждены главами муниципальных районов Планы профилактических выжиганий по всем районам Забайкальского края на 2020 год.</w:t>
      </w:r>
    </w:p>
    <w:p w:rsidR="00581F10" w:rsidRDefault="00581F10" w:rsidP="00581F10">
      <w:pPr>
        <w:spacing w:after="0" w:line="240" w:lineRule="auto"/>
        <w:jc w:val="both"/>
        <w:rPr>
          <w:szCs w:val="24"/>
        </w:rPr>
      </w:pPr>
      <w:r w:rsidRPr="00D0104F">
        <w:rPr>
          <w:bCs/>
          <w:szCs w:val="24"/>
        </w:rPr>
        <w:t xml:space="preserve">В рамках федерального проекта «Сохранение лесов» и национального проекта «Экология» в целях обновления и укомплектования техникой лесопожарных формирований и лесничеств до конца 2019 года было закуплено 97 единиц лесопожарной, </w:t>
      </w:r>
      <w:proofErr w:type="spellStart"/>
      <w:r w:rsidRPr="00D0104F">
        <w:rPr>
          <w:bCs/>
          <w:szCs w:val="24"/>
        </w:rPr>
        <w:t>лесопатрульной</w:t>
      </w:r>
      <w:proofErr w:type="spellEnd"/>
      <w:r w:rsidRPr="00D0104F">
        <w:rPr>
          <w:bCs/>
          <w:szCs w:val="24"/>
        </w:rPr>
        <w:t xml:space="preserve"> и лесохозяйственной техники</w:t>
      </w:r>
      <w:r>
        <w:rPr>
          <w:bCs/>
          <w:szCs w:val="24"/>
        </w:rPr>
        <w:t xml:space="preserve">. </w:t>
      </w:r>
      <w:r w:rsidRPr="00D0104F">
        <w:rPr>
          <w:bCs/>
          <w:szCs w:val="24"/>
        </w:rPr>
        <w:t xml:space="preserve">В настоящее время вся техника поступила и распределена по </w:t>
      </w:r>
      <w:proofErr w:type="spellStart"/>
      <w:r w:rsidRPr="00D0104F">
        <w:rPr>
          <w:bCs/>
          <w:szCs w:val="24"/>
        </w:rPr>
        <w:t>лесопожарным</w:t>
      </w:r>
      <w:proofErr w:type="spellEnd"/>
      <w:r w:rsidRPr="00D0104F">
        <w:rPr>
          <w:bCs/>
          <w:szCs w:val="24"/>
        </w:rPr>
        <w:t xml:space="preserve"> формированиям и лесничествам</w:t>
      </w:r>
    </w:p>
    <w:p w:rsidR="00581F10" w:rsidRPr="001B4EAF" w:rsidRDefault="00581F10" w:rsidP="00581F10">
      <w:pPr>
        <w:spacing w:after="0" w:line="240" w:lineRule="auto"/>
        <w:ind w:firstLine="708"/>
        <w:jc w:val="both"/>
        <w:rPr>
          <w:bCs/>
          <w:szCs w:val="24"/>
        </w:rPr>
      </w:pPr>
      <w:r w:rsidRPr="00D0104F">
        <w:rPr>
          <w:bCs/>
          <w:szCs w:val="24"/>
        </w:rPr>
        <w:t>В рамках оказания помощи муниципальным образованиям по подготовке населенных пунктов к пожароопасному сезону КГСАУ «Забайкаллесхоз» заключило 16 договоров на оказание услуг по опашке населенных пунктов. 5 договоров по удалению сухой травянистой растительности между минерализованными полосами. В двух населенных пунктах (</w:t>
      </w:r>
      <w:proofErr w:type="gramStart"/>
      <w:r w:rsidRPr="00D0104F">
        <w:rPr>
          <w:bCs/>
          <w:szCs w:val="24"/>
        </w:rPr>
        <w:t>г</w:t>
      </w:r>
      <w:proofErr w:type="gramEnd"/>
      <w:r w:rsidRPr="00D0104F">
        <w:rPr>
          <w:bCs/>
          <w:szCs w:val="24"/>
        </w:rPr>
        <w:t xml:space="preserve">. Сретенск, с. Фирсово КГСАУ отработало без договоров). В </w:t>
      </w:r>
      <w:proofErr w:type="gramStart"/>
      <w:r w:rsidRPr="00D0104F">
        <w:rPr>
          <w:bCs/>
          <w:szCs w:val="24"/>
        </w:rPr>
        <w:t>г</w:t>
      </w:r>
      <w:proofErr w:type="gramEnd"/>
      <w:r w:rsidRPr="00D0104F">
        <w:rPr>
          <w:bCs/>
          <w:szCs w:val="24"/>
        </w:rPr>
        <w:t>. Сретенск (удаление сухой растительности между минерализованными полосами и с. Фирсово опашка н. п. 4 км.).</w:t>
      </w:r>
      <w:r>
        <w:rPr>
          <w:bCs/>
          <w:szCs w:val="24"/>
        </w:rPr>
        <w:t xml:space="preserve"> </w:t>
      </w:r>
      <w:r w:rsidRPr="00D0104F">
        <w:rPr>
          <w:bCs/>
          <w:szCs w:val="24"/>
        </w:rPr>
        <w:t xml:space="preserve">По </w:t>
      </w:r>
      <w:proofErr w:type="spellStart"/>
      <w:r w:rsidRPr="00D0104F">
        <w:rPr>
          <w:bCs/>
          <w:szCs w:val="24"/>
        </w:rPr>
        <w:t>Кыринскому</w:t>
      </w:r>
      <w:proofErr w:type="spellEnd"/>
      <w:r w:rsidRPr="00D0104F">
        <w:rPr>
          <w:bCs/>
          <w:szCs w:val="24"/>
        </w:rPr>
        <w:t xml:space="preserve"> району проведены минерализованные полосы вдоль государственной границы для предотвращения перехода степных пожаров – протяженностью 93 км, 17 км профилактический отжиг.</w:t>
      </w: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F10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1F10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916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364B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81F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mi-callto">
    <w:name w:val="wmi-callto"/>
    <w:basedOn w:val="a0"/>
    <w:rsid w:val="0058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2020-01-13T01:24:00Z</dcterms:created>
  <dcterms:modified xsi:type="dcterms:W3CDTF">2020-01-13T01:24:00Z</dcterms:modified>
</cp:coreProperties>
</file>